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[I128-1988] Новое поле в информации о запросе виртуальной справки (при доступе по API): Телефон для связи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1194eafce5b8676305de2f3700e6def8b10aa6"/>
    <w:p>
      <w:pPr>
        <w:pStyle w:val="Heading1"/>
      </w:pPr>
      <w:r>
        <w:t xml:space="preserve">[I128-1988] Новое поле в информации о запросе виртуальной справки (при доступе по API): Телефон для связи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03:28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87"/>
    <w:p>
      <w:pPr>
        <w:pStyle w:val="Heading3"/>
      </w:pPr>
      <w:r>
        <w:t xml:space="preserve">1.1. 🔗 Соответствует задача: I128-1987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[I128-1987]</w:t>
        </w:r>
      </w:hyperlink>
      <w:r>
        <w:t xml:space="preserve"> </w:t>
      </w:r>
      <w:r>
        <w:t xml:space="preserve">Новое поле в информации о запросе виртуальной справки (при доступе по API): Телефон для связи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[I128-1988] Новое поле в информации о запросе виртуальной справки (при доступе по API): Телефон для связи</dc:title>
  <dc:creator/>
  <cp:keywords/>
  <dcterms:created xsi:type="dcterms:W3CDTF">2026-08-31T13:55:21Z</dcterms:created>
  <dcterms:modified xsi:type="dcterms:W3CDTF">2026-08-31T13:55:21Z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